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78" w:rsidRDefault="00945C78" w:rsidP="00945C78">
      <w:pPr>
        <w:rPr>
          <w:sz w:val="32"/>
          <w:szCs w:val="32"/>
        </w:rPr>
      </w:pPr>
      <w:r>
        <w:rPr>
          <w:sz w:val="32"/>
          <w:szCs w:val="32"/>
        </w:rPr>
        <w:t>Vanhoye chapter 5</w:t>
      </w:r>
    </w:p>
    <w:p w:rsidR="00945C78" w:rsidRDefault="00945C78" w:rsidP="00945C78">
      <w:pPr>
        <w:rPr>
          <w:sz w:val="32"/>
          <w:szCs w:val="32"/>
        </w:rPr>
      </w:pPr>
      <w:r>
        <w:rPr>
          <w:sz w:val="32"/>
          <w:szCs w:val="32"/>
        </w:rPr>
        <w:t>Christ: High Priest, worthy of faith (Heb. 3:1-4,14)</w:t>
      </w:r>
    </w:p>
    <w:p w:rsidR="00945C78" w:rsidRDefault="00945C78" w:rsidP="00945C78">
      <w:pPr>
        <w:jc w:val="both"/>
        <w:rPr>
          <w:sz w:val="32"/>
          <w:szCs w:val="32"/>
        </w:rPr>
      </w:pPr>
      <w:r>
        <w:rPr>
          <w:sz w:val="32"/>
          <w:szCs w:val="32"/>
        </w:rPr>
        <w:t xml:space="preserve">When the letter to the Hebrews speaks of Christ as High Priest in chapter 3, it adds the phrase, “merciful and worthy of faith’, to the title. These adjectives express qualities that are important in human relationships. They are indispensable for exercising any pastoral ministry including priestly ministry. “Worthy of faith” indicates being accredited to approach God and having the capacity for placing people in a relationship with God. “Merciful” expresses the capacity for understanding and offering fraternal assistance to others. The priest needs to be accredited and to be merciful. A man who is full of compassion for others but is not accredited to approach God cannot exercise a priestly mediation that will establish the covenant; his compassion is philanthropic and not religious. One who is accredited but lacks a bond of solidarity with us could not be our High Priest as a self-centred person is of little or no benefit to others. </w:t>
      </w:r>
    </w:p>
    <w:p w:rsidR="00945C78" w:rsidRDefault="00945C78" w:rsidP="00945C78">
      <w:pPr>
        <w:jc w:val="both"/>
        <w:rPr>
          <w:sz w:val="32"/>
          <w:szCs w:val="32"/>
        </w:rPr>
      </w:pPr>
      <w:r>
        <w:rPr>
          <w:sz w:val="32"/>
          <w:szCs w:val="32"/>
        </w:rPr>
        <w:t xml:space="preserve">The union of both of these qualities, for relationships, in an individual is fundamental to the priesthood of the New Covenant. The union of these qualities was perfect in Christ because by his passion he joined his filial glory (which is his accreditation by the Father) to his solidarity with us. This accreditation is the source of his authority.  And we who share in the priesthood must have these two qualities, essential for relating to God and people. </w:t>
      </w:r>
    </w:p>
    <w:p w:rsidR="00945C78" w:rsidRDefault="00945C78" w:rsidP="00945C78">
      <w:pPr>
        <w:jc w:val="both"/>
        <w:rPr>
          <w:sz w:val="32"/>
          <w:szCs w:val="32"/>
        </w:rPr>
      </w:pPr>
    </w:p>
    <w:p w:rsidR="00945C78" w:rsidRDefault="00945C78" w:rsidP="00945C78">
      <w:pPr>
        <w:jc w:val="both"/>
        <w:rPr>
          <w:sz w:val="32"/>
          <w:szCs w:val="32"/>
        </w:rPr>
      </w:pPr>
    </w:p>
    <w:p w:rsidR="00945C78" w:rsidRDefault="00945C78" w:rsidP="00945C78">
      <w:pPr>
        <w:jc w:val="both"/>
        <w:rPr>
          <w:sz w:val="32"/>
          <w:szCs w:val="32"/>
        </w:rPr>
      </w:pPr>
    </w:p>
    <w:p w:rsidR="00945C78" w:rsidRDefault="00945C78" w:rsidP="00945C78">
      <w:pPr>
        <w:jc w:val="both"/>
        <w:rPr>
          <w:rFonts w:cstheme="minorHAnsi"/>
          <w:sz w:val="32"/>
          <w:szCs w:val="32"/>
        </w:rPr>
      </w:pPr>
      <w:r>
        <w:rPr>
          <w:sz w:val="32"/>
          <w:szCs w:val="32"/>
        </w:rPr>
        <w:t>At the beginning of chapter 3 the author of Hebrews takes up again the quality or “worthy of faith”. ‘</w:t>
      </w:r>
      <w:r>
        <w:rPr>
          <w:rFonts w:cstheme="minorHAnsi"/>
          <w:i/>
          <w:sz w:val="32"/>
          <w:szCs w:val="32"/>
        </w:rPr>
        <w:t xml:space="preserve">Therefore “holy brothers” sharing in </w:t>
      </w:r>
      <w:r>
        <w:rPr>
          <w:rFonts w:cstheme="minorHAnsi"/>
          <w:i/>
          <w:sz w:val="32"/>
          <w:szCs w:val="32"/>
        </w:rPr>
        <w:lastRenderedPageBreak/>
        <w:t xml:space="preserve">a heavenly calling, reflect on Jesus, the apostle and high priest of our confession,  who was faithful to the one who appointed him, just as Moses was “faithful in all his house’. </w:t>
      </w:r>
      <w:r>
        <w:rPr>
          <w:rFonts w:cstheme="minorHAnsi"/>
          <w:sz w:val="32"/>
          <w:szCs w:val="32"/>
        </w:rPr>
        <w:t>(Heb. 3:1-2)</w:t>
      </w:r>
    </w:p>
    <w:p w:rsidR="00945C78" w:rsidRDefault="00945C78" w:rsidP="00945C78">
      <w:pPr>
        <w:jc w:val="both"/>
        <w:rPr>
          <w:rFonts w:cstheme="minorHAnsi"/>
          <w:sz w:val="32"/>
          <w:szCs w:val="32"/>
        </w:rPr>
      </w:pPr>
      <w:r>
        <w:rPr>
          <w:rFonts w:cstheme="minorHAnsi"/>
          <w:sz w:val="32"/>
          <w:szCs w:val="32"/>
        </w:rPr>
        <w:t>God has presented the glorified Christ to all as worthy of faith, as St. Paul says at the end of his discourse in the Areopagus: ‘</w:t>
      </w:r>
      <w:r>
        <w:rPr>
          <w:rFonts w:cstheme="minorHAnsi"/>
          <w:i/>
          <w:sz w:val="32"/>
          <w:szCs w:val="32"/>
        </w:rPr>
        <w:t>But now, overlooking the times of ignorance, God is telling everyone everywhere that they must repent, because he has fixed a day when the whole world will be judged in uprightness by a man he has appointed. And God has publicly proved this by raising him from the dead’.</w:t>
      </w:r>
      <w:r>
        <w:rPr>
          <w:rFonts w:cstheme="minorHAnsi"/>
          <w:sz w:val="32"/>
          <w:szCs w:val="32"/>
        </w:rPr>
        <w:t xml:space="preserve"> (Acts 17:30-31)</w:t>
      </w:r>
    </w:p>
    <w:p w:rsidR="00945C78" w:rsidRDefault="00945C78" w:rsidP="00945C78">
      <w:pPr>
        <w:jc w:val="both"/>
        <w:rPr>
          <w:rFonts w:cstheme="minorHAnsi"/>
          <w:sz w:val="32"/>
          <w:szCs w:val="32"/>
        </w:rPr>
      </w:pPr>
      <w:r>
        <w:rPr>
          <w:rFonts w:cstheme="minorHAnsi"/>
          <w:sz w:val="32"/>
          <w:szCs w:val="32"/>
        </w:rPr>
        <w:t>We are not concerned here with the faithfulness of Jesus before God, which he fully possesses and is not in any doubt. Here we are interested in a quality that he possesses now in glory.</w:t>
      </w:r>
    </w:p>
    <w:p w:rsidR="00945C78" w:rsidRDefault="00945C78" w:rsidP="00945C78">
      <w:pPr>
        <w:jc w:val="both"/>
        <w:rPr>
          <w:rFonts w:cstheme="minorHAnsi"/>
          <w:sz w:val="32"/>
          <w:szCs w:val="32"/>
        </w:rPr>
      </w:pPr>
      <w:r>
        <w:rPr>
          <w:rFonts w:cstheme="minorHAnsi"/>
          <w:sz w:val="32"/>
          <w:szCs w:val="32"/>
        </w:rPr>
        <w:t xml:space="preserve">The author added further clarity to his thought on the authority of Jesus as faithful to his appointed task by God by introducing a comparison with Moses from an incident in the book of Numbers chapter 12.  Here Miriam and Aaron spoke against Moses; their complaint was not about the faithfulness of Moses which was less than perfect but against his authority. They asked: </w:t>
      </w:r>
      <w:r>
        <w:rPr>
          <w:rFonts w:cstheme="minorHAnsi"/>
          <w:i/>
          <w:sz w:val="32"/>
          <w:szCs w:val="32"/>
        </w:rPr>
        <w:t>“Has the Lord only spoken through Moses? Has he not also spoken through us?”</w:t>
      </w:r>
      <w:r>
        <w:rPr>
          <w:rFonts w:cstheme="minorHAnsi"/>
          <w:sz w:val="32"/>
          <w:szCs w:val="32"/>
        </w:rPr>
        <w:t xml:space="preserve"> (No. 12:1-2)  Aaron &amp; Miriam were contesting the authority of their brother, Moses. Their challenge was punished by God. ‘</w:t>
      </w:r>
      <w:r>
        <w:rPr>
          <w:rFonts w:cstheme="minorHAnsi"/>
          <w:i/>
          <w:sz w:val="32"/>
          <w:szCs w:val="32"/>
        </w:rPr>
        <w:t>The anger of God came against them….. and Miriam was leprous, white as snow</w:t>
      </w:r>
      <w:r>
        <w:rPr>
          <w:rFonts w:cstheme="minorHAnsi"/>
          <w:sz w:val="32"/>
          <w:szCs w:val="32"/>
        </w:rPr>
        <w:t xml:space="preserve">’. (Nb. 12:9-10) To be saved from her leprosy she had to seek the intercession of Moses and thereby acknowledge his authority. </w:t>
      </w:r>
    </w:p>
    <w:p w:rsidR="00945C78" w:rsidRDefault="00945C78" w:rsidP="00945C78">
      <w:pPr>
        <w:jc w:val="both"/>
        <w:rPr>
          <w:rFonts w:cstheme="minorHAnsi"/>
          <w:sz w:val="32"/>
          <w:szCs w:val="32"/>
        </w:rPr>
      </w:pPr>
    </w:p>
    <w:p w:rsidR="00945C78" w:rsidRDefault="00945C78" w:rsidP="00945C78">
      <w:pPr>
        <w:jc w:val="both"/>
        <w:rPr>
          <w:rFonts w:cstheme="minorHAnsi"/>
          <w:sz w:val="32"/>
          <w:szCs w:val="32"/>
        </w:rPr>
      </w:pPr>
      <w:r>
        <w:rPr>
          <w:rFonts w:cstheme="minorHAnsi"/>
          <w:sz w:val="32"/>
          <w:szCs w:val="32"/>
        </w:rPr>
        <w:t xml:space="preserve">The illustrate the greater authority of Jesus, Vanhoye refers  to an oracle given to king David through the prophet Nathan. At the end of </w:t>
      </w:r>
      <w:r>
        <w:rPr>
          <w:rFonts w:cstheme="minorHAnsi"/>
          <w:sz w:val="32"/>
          <w:szCs w:val="32"/>
        </w:rPr>
        <w:lastRenderedPageBreak/>
        <w:t>this oracle, God speaks to the Messiah who is the son of David and Son of God: ‘</w:t>
      </w:r>
      <w:r>
        <w:rPr>
          <w:rFonts w:cstheme="minorHAnsi"/>
          <w:i/>
          <w:sz w:val="32"/>
          <w:szCs w:val="32"/>
        </w:rPr>
        <w:t>I shall set him over my temple and kingdom forever and his throne will be forever secure’</w:t>
      </w:r>
      <w:r>
        <w:rPr>
          <w:rFonts w:cstheme="minorHAnsi"/>
          <w:sz w:val="32"/>
          <w:szCs w:val="32"/>
        </w:rPr>
        <w:t xml:space="preserve">. (1 Chr. 17:14 LXX)  </w:t>
      </w:r>
    </w:p>
    <w:p w:rsidR="00945C78" w:rsidRDefault="00945C78" w:rsidP="00945C78">
      <w:pPr>
        <w:jc w:val="both"/>
        <w:rPr>
          <w:rFonts w:cstheme="minorHAnsi"/>
          <w:sz w:val="32"/>
          <w:szCs w:val="32"/>
        </w:rPr>
      </w:pPr>
      <w:r>
        <w:rPr>
          <w:rFonts w:cstheme="minorHAnsi"/>
          <w:sz w:val="32"/>
          <w:szCs w:val="32"/>
        </w:rPr>
        <w:t xml:space="preserve">The author has given this argument from scripture to confirm that Jesus was destined to be worthy of faith. In his public life Jesus showed he had authority, to be worthy of faith. As Mark’s gospel says; </w:t>
      </w:r>
      <w:r>
        <w:rPr>
          <w:rFonts w:cstheme="minorHAnsi"/>
          <w:i/>
          <w:sz w:val="32"/>
          <w:szCs w:val="32"/>
        </w:rPr>
        <w:t>“he taught them as one who had authority, and not as the scribes</w:t>
      </w:r>
      <w:r>
        <w:rPr>
          <w:rFonts w:cstheme="minorHAnsi"/>
          <w:sz w:val="32"/>
          <w:szCs w:val="32"/>
        </w:rPr>
        <w:t>”. (Mk. 1:22)  His authority is very clearly seen in the discourse of the Sermon on the Mount; He uses “You have heard that it was said …..but I say to you” with respect to six teachings of Judaism:</w:t>
      </w:r>
    </w:p>
    <w:p w:rsidR="00945C78" w:rsidRDefault="00945C78" w:rsidP="00945C78">
      <w:pPr>
        <w:pStyle w:val="ListParagraph"/>
        <w:numPr>
          <w:ilvl w:val="0"/>
          <w:numId w:val="1"/>
        </w:numPr>
        <w:jc w:val="both"/>
        <w:rPr>
          <w:sz w:val="32"/>
          <w:szCs w:val="32"/>
        </w:rPr>
      </w:pPr>
      <w:r>
        <w:rPr>
          <w:sz w:val="32"/>
          <w:szCs w:val="32"/>
        </w:rPr>
        <w:t>The 5</w:t>
      </w:r>
      <w:r>
        <w:rPr>
          <w:sz w:val="32"/>
          <w:szCs w:val="32"/>
          <w:vertAlign w:val="superscript"/>
        </w:rPr>
        <w:t>th</w:t>
      </w:r>
      <w:r>
        <w:rPr>
          <w:sz w:val="32"/>
          <w:szCs w:val="32"/>
        </w:rPr>
        <w:t xml:space="preserve"> Commandment (Mt. 5:21-22)</w:t>
      </w:r>
    </w:p>
    <w:p w:rsidR="00945C78" w:rsidRDefault="00945C78" w:rsidP="00945C78">
      <w:pPr>
        <w:pStyle w:val="ListParagraph"/>
        <w:numPr>
          <w:ilvl w:val="0"/>
          <w:numId w:val="1"/>
        </w:numPr>
        <w:jc w:val="both"/>
        <w:rPr>
          <w:sz w:val="32"/>
          <w:szCs w:val="32"/>
        </w:rPr>
      </w:pPr>
      <w:r>
        <w:rPr>
          <w:sz w:val="32"/>
          <w:szCs w:val="32"/>
        </w:rPr>
        <w:t>The 6</w:t>
      </w:r>
      <w:r>
        <w:rPr>
          <w:sz w:val="32"/>
          <w:szCs w:val="32"/>
          <w:vertAlign w:val="superscript"/>
        </w:rPr>
        <w:t>th</w:t>
      </w:r>
      <w:r>
        <w:rPr>
          <w:sz w:val="32"/>
          <w:szCs w:val="32"/>
        </w:rPr>
        <w:t xml:space="preserve"> Commandment (Mt. 5:27-28</w:t>
      </w:r>
    </w:p>
    <w:p w:rsidR="00945C78" w:rsidRDefault="00945C78" w:rsidP="00945C78">
      <w:pPr>
        <w:pStyle w:val="ListParagraph"/>
        <w:numPr>
          <w:ilvl w:val="0"/>
          <w:numId w:val="1"/>
        </w:numPr>
        <w:jc w:val="both"/>
        <w:rPr>
          <w:sz w:val="32"/>
          <w:szCs w:val="32"/>
        </w:rPr>
      </w:pPr>
      <w:r>
        <w:rPr>
          <w:sz w:val="32"/>
          <w:szCs w:val="32"/>
        </w:rPr>
        <w:t>Divorce (Mt. 5. 31-32)</w:t>
      </w:r>
    </w:p>
    <w:p w:rsidR="00945C78" w:rsidRDefault="00945C78" w:rsidP="00945C78">
      <w:pPr>
        <w:pStyle w:val="ListParagraph"/>
        <w:numPr>
          <w:ilvl w:val="0"/>
          <w:numId w:val="1"/>
        </w:numPr>
        <w:jc w:val="both"/>
        <w:rPr>
          <w:sz w:val="32"/>
          <w:szCs w:val="32"/>
        </w:rPr>
      </w:pPr>
      <w:r>
        <w:rPr>
          <w:sz w:val="32"/>
          <w:szCs w:val="32"/>
        </w:rPr>
        <w:t>Swearing Oaths  (Mt. 5:33-34)</w:t>
      </w:r>
    </w:p>
    <w:p w:rsidR="00945C78" w:rsidRDefault="00945C78" w:rsidP="00945C78">
      <w:pPr>
        <w:pStyle w:val="ListParagraph"/>
        <w:numPr>
          <w:ilvl w:val="0"/>
          <w:numId w:val="1"/>
        </w:numPr>
        <w:jc w:val="both"/>
        <w:rPr>
          <w:sz w:val="32"/>
          <w:szCs w:val="32"/>
        </w:rPr>
      </w:pPr>
      <w:r>
        <w:rPr>
          <w:sz w:val="32"/>
          <w:szCs w:val="32"/>
        </w:rPr>
        <w:t>Taking revenge (Mt. 5:38-39)</w:t>
      </w:r>
    </w:p>
    <w:p w:rsidR="00945C78" w:rsidRDefault="00945C78" w:rsidP="00945C78">
      <w:pPr>
        <w:pStyle w:val="ListParagraph"/>
        <w:numPr>
          <w:ilvl w:val="0"/>
          <w:numId w:val="1"/>
        </w:numPr>
        <w:jc w:val="both"/>
        <w:rPr>
          <w:sz w:val="32"/>
          <w:szCs w:val="32"/>
        </w:rPr>
      </w:pPr>
      <w:r>
        <w:rPr>
          <w:sz w:val="32"/>
          <w:szCs w:val="32"/>
        </w:rPr>
        <w:t>Love your neighbour but hate your enemy (Mt. 5:43-44)</w:t>
      </w:r>
    </w:p>
    <w:p w:rsidR="00945C78" w:rsidRDefault="00945C78" w:rsidP="00945C78">
      <w:pPr>
        <w:pStyle w:val="ListParagraph"/>
        <w:ind w:left="0"/>
        <w:jc w:val="both"/>
        <w:rPr>
          <w:sz w:val="32"/>
          <w:szCs w:val="32"/>
        </w:rPr>
      </w:pPr>
      <w:r>
        <w:rPr>
          <w:sz w:val="32"/>
          <w:szCs w:val="32"/>
        </w:rPr>
        <w:t xml:space="preserve">In his resurrection Christ showed his authority in its fullness in his victory over death.  And God presented the risen Christ as worthy of faith for all those who have a relationship with him. </w:t>
      </w:r>
    </w:p>
    <w:p w:rsidR="00945C78" w:rsidRDefault="00945C78" w:rsidP="00945C78">
      <w:pPr>
        <w:pStyle w:val="ListParagraph"/>
        <w:ind w:left="0"/>
        <w:jc w:val="both"/>
        <w:rPr>
          <w:sz w:val="32"/>
          <w:szCs w:val="32"/>
        </w:rPr>
      </w:pPr>
      <w:r>
        <w:rPr>
          <w:sz w:val="32"/>
          <w:szCs w:val="32"/>
        </w:rPr>
        <w:t xml:space="preserve">Having spoken in this way about Jesus, the High Priest worthy of faith, the author of Hebrews confirms this quality by attributing to Jesus the title of ‘builder’ of God’s house; by his passion and resurrection, Christ has built God’s house. This title was not given to Moses who built only a humble tent. Moses was said to be worthy of faith in all God’s house “as a servant”, Christ is worthy “as a Son over all God’s house”. </w:t>
      </w:r>
    </w:p>
    <w:p w:rsidR="00945C78" w:rsidRDefault="00945C78" w:rsidP="00945C78">
      <w:pPr>
        <w:pStyle w:val="ListParagraph"/>
        <w:ind w:left="0"/>
        <w:jc w:val="both"/>
        <w:rPr>
          <w:sz w:val="32"/>
          <w:szCs w:val="32"/>
        </w:rPr>
      </w:pPr>
    </w:p>
    <w:p w:rsidR="00945C78" w:rsidRDefault="00945C78" w:rsidP="00945C78">
      <w:pPr>
        <w:pStyle w:val="ListParagraph"/>
        <w:ind w:left="0"/>
        <w:jc w:val="both"/>
        <w:rPr>
          <w:sz w:val="32"/>
          <w:szCs w:val="32"/>
        </w:rPr>
      </w:pPr>
      <w:r>
        <w:rPr>
          <w:sz w:val="32"/>
          <w:szCs w:val="32"/>
        </w:rPr>
        <w:t xml:space="preserve">These arguments show the persistence of the author of Hebrews in presenting Christ as being worthy of faith, authoritative and trustworthy for dealings with God. We who participate in Christ’s </w:t>
      </w:r>
      <w:r>
        <w:rPr>
          <w:sz w:val="32"/>
          <w:szCs w:val="32"/>
        </w:rPr>
        <w:lastRenderedPageBreak/>
        <w:t>priesthood must have this quality of being worthy of faith to be acceptable for dealing with God. Is this what we are?  If we are full of faith in Christ we will share in the authority of Christ himself.</w:t>
      </w:r>
    </w:p>
    <w:p w:rsidR="00945C78" w:rsidRDefault="00945C78" w:rsidP="00945C78">
      <w:pPr>
        <w:jc w:val="both"/>
        <w:rPr>
          <w:rFonts w:cstheme="minorHAnsi"/>
          <w:sz w:val="32"/>
          <w:szCs w:val="32"/>
        </w:rPr>
      </w:pPr>
      <w:r>
        <w:rPr>
          <w:sz w:val="32"/>
          <w:szCs w:val="32"/>
        </w:rPr>
        <w:t>The author then exhorts us at length to be on our guard against a lack of faith or even the absence of faith. Having said; ‘</w:t>
      </w:r>
      <w:r>
        <w:rPr>
          <w:rFonts w:cstheme="minorHAnsi"/>
          <w:i/>
          <w:sz w:val="32"/>
          <w:szCs w:val="32"/>
        </w:rPr>
        <w:t>We are his house, if (only) we hold fast to our confidence and pride in our hope’</w:t>
      </w:r>
      <w:r>
        <w:rPr>
          <w:rFonts w:cstheme="minorHAnsi"/>
          <w:sz w:val="32"/>
          <w:szCs w:val="32"/>
        </w:rPr>
        <w:t>. (Heb. 3:7). He quotes psalm 94/95: ‘</w:t>
      </w:r>
      <w:r>
        <w:rPr>
          <w:rFonts w:cstheme="minorHAnsi"/>
          <w:i/>
          <w:sz w:val="32"/>
          <w:szCs w:val="32"/>
        </w:rPr>
        <w:t>Therefore, as the Holy Spirit says: “Oh, that today you would hear his voice. ‘Harden not your hearts as at the rebellion in the day of testing in the desert, where your ancestors tested and tried me and saw all my works</w:t>
      </w:r>
      <w:r>
        <w:rPr>
          <w:rFonts w:cstheme="minorHAnsi"/>
          <w:i/>
          <w:sz w:val="24"/>
          <w:szCs w:val="24"/>
        </w:rPr>
        <w:t xml:space="preserve"> </w:t>
      </w:r>
      <w:r>
        <w:rPr>
          <w:rFonts w:cstheme="minorHAnsi"/>
          <w:i/>
          <w:sz w:val="32"/>
          <w:szCs w:val="32"/>
        </w:rPr>
        <w:t xml:space="preserve">‘.  </w:t>
      </w:r>
      <w:r>
        <w:rPr>
          <w:rFonts w:cstheme="minorHAnsi"/>
          <w:sz w:val="32"/>
          <w:szCs w:val="32"/>
        </w:rPr>
        <w:t>(Heb.</w:t>
      </w:r>
      <w:r>
        <w:rPr>
          <w:rFonts w:cstheme="minorHAnsi"/>
          <w:sz w:val="24"/>
          <w:szCs w:val="24"/>
        </w:rPr>
        <w:t xml:space="preserve"> </w:t>
      </w:r>
      <w:r>
        <w:rPr>
          <w:rFonts w:cstheme="minorHAnsi"/>
          <w:sz w:val="32"/>
          <w:szCs w:val="32"/>
        </w:rPr>
        <w:t xml:space="preserve">3:7-9). This psalm is the invitatory verse in the Liturgy of the Hours. </w:t>
      </w:r>
    </w:p>
    <w:p w:rsidR="00945C78" w:rsidRDefault="00945C78" w:rsidP="00945C78">
      <w:pPr>
        <w:jc w:val="both"/>
        <w:rPr>
          <w:rFonts w:cstheme="minorHAnsi"/>
          <w:sz w:val="32"/>
          <w:szCs w:val="32"/>
        </w:rPr>
      </w:pPr>
      <w:r>
        <w:rPr>
          <w:rFonts w:cstheme="minorHAnsi"/>
          <w:sz w:val="32"/>
          <w:szCs w:val="32"/>
        </w:rPr>
        <w:t>The voice in this psalm is God’s voice saying; ‘</w:t>
      </w:r>
      <w:r>
        <w:rPr>
          <w:rFonts w:cstheme="minorHAnsi"/>
          <w:i/>
          <w:sz w:val="32"/>
          <w:szCs w:val="32"/>
        </w:rPr>
        <w:t>today when you hear his voice</w:t>
      </w:r>
      <w:r>
        <w:rPr>
          <w:rFonts w:cstheme="minorHAnsi"/>
          <w:sz w:val="32"/>
          <w:szCs w:val="32"/>
        </w:rPr>
        <w:t xml:space="preserve">’. God’s words are communicated to us through Christ; we must put our faith in him, receive his words and his ministry with faith so that we may become worthy of faith for dealings with God.  In the Greek text of this psalm reference is made to an important episode recounted in the book of Numbers just after the challenge of Aaron and Miriam. </w:t>
      </w:r>
    </w:p>
    <w:p w:rsidR="00945C78" w:rsidRDefault="00945C78" w:rsidP="00945C78">
      <w:pPr>
        <w:jc w:val="both"/>
        <w:rPr>
          <w:sz w:val="32"/>
          <w:szCs w:val="32"/>
        </w:rPr>
      </w:pPr>
      <w:r>
        <w:rPr>
          <w:rFonts w:cstheme="minorHAnsi"/>
          <w:sz w:val="32"/>
          <w:szCs w:val="32"/>
        </w:rPr>
        <w:t>The books of Deuteronomy and Numbers tell us that after having escaped from Egypt and spent a brief spell in the desert of Sinai, the Israelites were invited to God to enter the Promised Land immediately. ‘</w:t>
      </w:r>
      <w:r>
        <w:rPr>
          <w:rFonts w:cstheme="minorHAnsi"/>
          <w:i/>
          <w:sz w:val="32"/>
          <w:szCs w:val="32"/>
        </w:rPr>
        <w:t>Yahweh said to us at Horeb</w:t>
      </w:r>
      <w:r>
        <w:rPr>
          <w:rFonts w:cstheme="minorHAnsi"/>
          <w:sz w:val="32"/>
          <w:szCs w:val="32"/>
        </w:rPr>
        <w:t xml:space="preserve">; </w:t>
      </w:r>
      <w:r>
        <w:rPr>
          <w:rFonts w:cstheme="minorHAnsi"/>
          <w:i/>
          <w:sz w:val="32"/>
          <w:szCs w:val="32"/>
        </w:rPr>
        <w:t xml:space="preserve">“You have stayed long enough at this mountain. Move on continue  your journey, and go to the highlands of the Amorites, to those who live in the Arabah, in the highlands, in the lowlands and in the coastland; go into Canaan and to Lebanon as far as the great river Euphrates. Look that is the country I have given you; go and take possession of the land Yahweh promised on oath to give to your ancestors, Abraham, Isaac and Jacob and to their descendants after them”’ </w:t>
      </w:r>
      <w:r>
        <w:rPr>
          <w:rFonts w:cstheme="minorHAnsi"/>
          <w:sz w:val="32"/>
          <w:szCs w:val="32"/>
        </w:rPr>
        <w:t>(Deut. 1:6-8) A</w:t>
      </w:r>
      <w:r>
        <w:rPr>
          <w:sz w:val="32"/>
          <w:szCs w:val="32"/>
        </w:rPr>
        <w:t xml:space="preserve">nd the </w:t>
      </w:r>
      <w:r>
        <w:rPr>
          <w:sz w:val="32"/>
          <w:szCs w:val="32"/>
        </w:rPr>
        <w:lastRenderedPageBreak/>
        <w:t>book of Deuteronomy specifies that from Mount Sinai to the border of the Promised Land is just eleven days journey. (Deut. 1:2) not forty years.</w:t>
      </w:r>
    </w:p>
    <w:p w:rsidR="00945C78" w:rsidRDefault="00945C78" w:rsidP="00945C78">
      <w:pPr>
        <w:pStyle w:val="ListParagraph"/>
        <w:ind w:left="0"/>
        <w:jc w:val="both"/>
        <w:rPr>
          <w:sz w:val="32"/>
          <w:szCs w:val="32"/>
        </w:rPr>
      </w:pPr>
      <w:r>
        <w:rPr>
          <w:sz w:val="32"/>
          <w:szCs w:val="32"/>
        </w:rPr>
        <w:t xml:space="preserve"> The people request that they might first mandate some men to explore this country as it was still unknown to them. The proposal was accepted; twelve men were mandated, one from each tribe and Moses gave them precise instructions. ‘</w:t>
      </w:r>
      <w:r>
        <w:rPr>
          <w:i/>
          <w:sz w:val="32"/>
          <w:szCs w:val="32"/>
        </w:rPr>
        <w:t>Moses sent them to reconnoitre the land of Canaan, “go up into the Negeb” he said, “then go up into the highlands. See what sort of country it is, and what sort of people the inhabitants are, whether they are strong or weak, few or many, what sort of land they live on, whether it is good or poor; what sort of towns they live in whether they are open or fortified; what sort of land it is, fertile of barren, wooded or open. Be bold and bring back some of the country’s produce”</w:t>
      </w:r>
      <w:r>
        <w:rPr>
          <w:sz w:val="32"/>
          <w:szCs w:val="32"/>
        </w:rPr>
        <w:t>’ (Nb. 13: 17-20)</w:t>
      </w:r>
    </w:p>
    <w:p w:rsidR="00945C78" w:rsidRDefault="00945C78" w:rsidP="00945C78">
      <w:pPr>
        <w:pStyle w:val="ListParagraph"/>
        <w:ind w:left="0"/>
        <w:jc w:val="both"/>
        <w:rPr>
          <w:sz w:val="32"/>
          <w:szCs w:val="32"/>
        </w:rPr>
      </w:pPr>
    </w:p>
    <w:p w:rsidR="00945C78" w:rsidRDefault="00945C78" w:rsidP="00945C78">
      <w:pPr>
        <w:pStyle w:val="ListParagraph"/>
        <w:ind w:left="0"/>
        <w:jc w:val="both"/>
        <w:rPr>
          <w:sz w:val="32"/>
          <w:szCs w:val="32"/>
        </w:rPr>
      </w:pPr>
      <w:r>
        <w:rPr>
          <w:sz w:val="32"/>
          <w:szCs w:val="32"/>
        </w:rPr>
        <w:t xml:space="preserve">On returning the twelve men gave two contrasting reports. The first was very positive: ‘This was the report they gave: </w:t>
      </w:r>
      <w:r>
        <w:rPr>
          <w:i/>
          <w:sz w:val="32"/>
          <w:szCs w:val="32"/>
        </w:rPr>
        <w:t>‘We made our way into the country you sent us. It does indeed flow with milk and honey; here is the produce’.</w:t>
      </w:r>
      <w:r>
        <w:rPr>
          <w:sz w:val="32"/>
          <w:szCs w:val="32"/>
        </w:rPr>
        <w:t xml:space="preserve"> (Nb. 13:27)  At this point the men showed the enormous cluster of grapes which it took two men to carry it between them. This cluster of grapes became the symbol of the Promised Land and it is still found on the coins and stamps of Israel. </w:t>
      </w:r>
    </w:p>
    <w:p w:rsidR="00945C78" w:rsidRDefault="00945C78" w:rsidP="00945C78">
      <w:pPr>
        <w:pStyle w:val="ListParagraph"/>
        <w:ind w:left="0"/>
        <w:jc w:val="both"/>
        <w:rPr>
          <w:sz w:val="32"/>
          <w:szCs w:val="32"/>
        </w:rPr>
      </w:pPr>
    </w:p>
    <w:p w:rsidR="00945C78" w:rsidRDefault="00945C78" w:rsidP="00945C78">
      <w:pPr>
        <w:pStyle w:val="ListParagraph"/>
        <w:ind w:left="0"/>
        <w:jc w:val="both"/>
        <w:rPr>
          <w:sz w:val="32"/>
          <w:szCs w:val="32"/>
        </w:rPr>
      </w:pPr>
      <w:r>
        <w:rPr>
          <w:sz w:val="32"/>
          <w:szCs w:val="32"/>
        </w:rPr>
        <w:t>The second report was less than enthusiastic. ‘</w:t>
      </w:r>
      <w:r>
        <w:rPr>
          <w:i/>
          <w:sz w:val="32"/>
          <w:szCs w:val="32"/>
        </w:rPr>
        <w:t>We made our way into the country you sent us. It does indeed flow with milk and honey; here is what it produces. Its inhabitants are a powerful people, the towns are fortified and very big; yes, and we the Anakim there. The Amalekites occupy the Negeb area, the Hittites, the Jebusites and the Amorites the highlands  and the Canaanites the coast and the banks of the Jordan.</w:t>
      </w:r>
      <w:r>
        <w:rPr>
          <w:sz w:val="32"/>
          <w:szCs w:val="32"/>
        </w:rPr>
        <w:t xml:space="preserve"> (Nb.13:27-29) </w:t>
      </w:r>
      <w:r>
        <w:rPr>
          <w:i/>
          <w:sz w:val="32"/>
          <w:szCs w:val="32"/>
        </w:rPr>
        <w:t xml:space="preserve"> </w:t>
      </w:r>
      <w:r>
        <w:rPr>
          <w:sz w:val="32"/>
          <w:szCs w:val="32"/>
        </w:rPr>
        <w:t xml:space="preserve"> </w:t>
      </w:r>
    </w:p>
    <w:p w:rsidR="00945C78" w:rsidRDefault="00945C78" w:rsidP="00945C78">
      <w:pPr>
        <w:pStyle w:val="ListParagraph"/>
        <w:ind w:left="0"/>
        <w:jc w:val="both"/>
        <w:rPr>
          <w:sz w:val="32"/>
          <w:szCs w:val="32"/>
        </w:rPr>
      </w:pPr>
      <w:r>
        <w:rPr>
          <w:sz w:val="32"/>
          <w:szCs w:val="32"/>
        </w:rPr>
        <w:lastRenderedPageBreak/>
        <w:t xml:space="preserve">The attitude in the first report is faith which concentrates on the word of God who said to them: </w:t>
      </w:r>
      <w:r>
        <w:rPr>
          <w:i/>
          <w:sz w:val="32"/>
          <w:szCs w:val="32"/>
        </w:rPr>
        <w:t>’enter take possession</w:t>
      </w:r>
      <w:r>
        <w:rPr>
          <w:sz w:val="32"/>
          <w:szCs w:val="32"/>
        </w:rPr>
        <w:t xml:space="preserve">. It is the attitude of Moses who said to the people: </w:t>
      </w:r>
      <w:r>
        <w:rPr>
          <w:i/>
          <w:sz w:val="32"/>
          <w:szCs w:val="32"/>
        </w:rPr>
        <w:t>“do not be in dread or afraid of them. The Lord your God who goes before you, will himself fight for you, just as he did in Egypt before your eyes</w:t>
      </w:r>
      <w:r>
        <w:rPr>
          <w:sz w:val="32"/>
          <w:szCs w:val="32"/>
        </w:rPr>
        <w:t>”. (Dt. 1:29-30).</w:t>
      </w:r>
    </w:p>
    <w:p w:rsidR="00945C78" w:rsidRDefault="00945C78" w:rsidP="00945C78">
      <w:pPr>
        <w:pStyle w:val="ListParagraph"/>
        <w:ind w:left="0"/>
        <w:jc w:val="both"/>
        <w:rPr>
          <w:sz w:val="32"/>
          <w:szCs w:val="32"/>
        </w:rPr>
      </w:pPr>
      <w:r>
        <w:rPr>
          <w:sz w:val="32"/>
          <w:szCs w:val="32"/>
        </w:rPr>
        <w:t>If we maintain faith on the strength of God’s word, on his faithfulness to his promise: If we continue with courage, if we face all situations, knowing that we are always helped by the Lord, then “</w:t>
      </w:r>
      <w:r>
        <w:rPr>
          <w:i/>
          <w:sz w:val="32"/>
          <w:szCs w:val="32"/>
        </w:rPr>
        <w:t>all things are possible to him/her who believes”</w:t>
      </w:r>
      <w:r>
        <w:rPr>
          <w:sz w:val="32"/>
          <w:szCs w:val="32"/>
        </w:rPr>
        <w:t>, (Mk.9:23) because we have God’s help.</w:t>
      </w:r>
    </w:p>
    <w:p w:rsidR="00945C78" w:rsidRDefault="00945C78" w:rsidP="00945C78">
      <w:pPr>
        <w:pStyle w:val="ListParagraph"/>
        <w:ind w:left="0"/>
        <w:jc w:val="both"/>
        <w:rPr>
          <w:i/>
          <w:sz w:val="32"/>
          <w:szCs w:val="32"/>
        </w:rPr>
      </w:pPr>
      <w:r>
        <w:rPr>
          <w:sz w:val="32"/>
          <w:szCs w:val="32"/>
        </w:rPr>
        <w:t>The second report is not centred on the Word of God but on the difficulties on the task on hand. And we know from psychology that when we fix our attention only on the difficulties they become gigantic and insurmountable. And this is what happened to the Israelites at this time. ‘</w:t>
      </w:r>
      <w:r>
        <w:rPr>
          <w:i/>
          <w:sz w:val="32"/>
          <w:szCs w:val="32"/>
        </w:rPr>
        <w:t>What kind of place are we making for? Our brothers have discouraged us by saying that the people are stronger and taller than we are, the cities are immense, with walls reaching to the sky. And we have seen the Anakim there too”.  (</w:t>
      </w:r>
      <w:r>
        <w:rPr>
          <w:sz w:val="32"/>
          <w:szCs w:val="32"/>
        </w:rPr>
        <w:t>Dt. 1:28)</w:t>
      </w:r>
      <w:r>
        <w:rPr>
          <w:i/>
          <w:sz w:val="32"/>
          <w:szCs w:val="32"/>
        </w:rPr>
        <w:t xml:space="preserve"> </w:t>
      </w:r>
    </w:p>
    <w:p w:rsidR="00945C78" w:rsidRDefault="00945C78" w:rsidP="00945C78">
      <w:pPr>
        <w:pStyle w:val="ListParagraph"/>
        <w:ind w:left="0"/>
        <w:jc w:val="both"/>
        <w:rPr>
          <w:i/>
          <w:sz w:val="32"/>
          <w:szCs w:val="32"/>
        </w:rPr>
      </w:pPr>
      <w:r>
        <w:rPr>
          <w:sz w:val="32"/>
          <w:szCs w:val="32"/>
        </w:rPr>
        <w:t xml:space="preserve">The Israelites there and then focused on the difficulties which became overwhelming. They attributed a hostile intention to God; saying that telling them to enter the land was a plan to destroy them. </w:t>
      </w:r>
    </w:p>
    <w:p w:rsidR="00945C78" w:rsidRDefault="00945C78" w:rsidP="00945C78">
      <w:pPr>
        <w:pStyle w:val="ListParagraph"/>
        <w:ind w:left="0"/>
        <w:jc w:val="both"/>
        <w:rPr>
          <w:sz w:val="32"/>
          <w:szCs w:val="32"/>
        </w:rPr>
      </w:pPr>
      <w:r>
        <w:rPr>
          <w:sz w:val="32"/>
          <w:szCs w:val="32"/>
        </w:rPr>
        <w:t xml:space="preserve">This attitude offended the Lord because it was opposed the his gentle love and he said: </w:t>
      </w:r>
      <w:r>
        <w:rPr>
          <w:i/>
          <w:sz w:val="32"/>
          <w:szCs w:val="32"/>
        </w:rPr>
        <w:t>“How much longer will this people treat me with contempt? How much longer will they refuse to trust me, in spite of all the signs I have displayed among them? I shall strike them with pestilence and disown them. And of you I shall make a new nation, greater and mightier than they are”.</w:t>
      </w:r>
      <w:r>
        <w:rPr>
          <w:sz w:val="32"/>
          <w:szCs w:val="32"/>
        </w:rPr>
        <w:t xml:space="preserve">  (Nb.14:11) </w:t>
      </w:r>
    </w:p>
    <w:p w:rsidR="00945C78" w:rsidRDefault="00945C78" w:rsidP="00945C78">
      <w:pPr>
        <w:pStyle w:val="ListParagraph"/>
        <w:ind w:left="0"/>
        <w:jc w:val="both"/>
        <w:rPr>
          <w:sz w:val="32"/>
          <w:szCs w:val="32"/>
        </w:rPr>
      </w:pPr>
      <w:r>
        <w:rPr>
          <w:sz w:val="32"/>
          <w:szCs w:val="32"/>
        </w:rPr>
        <w:t xml:space="preserve">Moses interceded for the people and Yahweh said: </w:t>
      </w:r>
      <w:r>
        <w:rPr>
          <w:i/>
          <w:sz w:val="32"/>
          <w:szCs w:val="32"/>
        </w:rPr>
        <w:t xml:space="preserve">“I forgive them as you ask. But as I live, and as the glory of Yahweh fills the whole world, all of those who have seen my glory and the signs that I worked in Egypt and in the desert, who have put me to the test ten </w:t>
      </w:r>
      <w:r>
        <w:rPr>
          <w:i/>
          <w:sz w:val="32"/>
          <w:szCs w:val="32"/>
        </w:rPr>
        <w:lastRenderedPageBreak/>
        <w:t>times already and not obeyed my voice, not one shall see the country which I promised to give their ancestors. Not one of those who have treated me contemptuously will see it.</w:t>
      </w:r>
      <w:r>
        <w:rPr>
          <w:sz w:val="32"/>
          <w:szCs w:val="32"/>
        </w:rPr>
        <w:t>” (Nb.14:20-23). The people would wander for forty years in the desert until the generation of those who had rebelled had died. Only this new generation would enter the Promised Land.</w:t>
      </w:r>
    </w:p>
    <w:p w:rsidR="00945C78" w:rsidRDefault="00945C78" w:rsidP="00945C78">
      <w:pPr>
        <w:pStyle w:val="ListParagraph"/>
        <w:ind w:left="0"/>
        <w:jc w:val="both"/>
        <w:rPr>
          <w:sz w:val="32"/>
          <w:szCs w:val="32"/>
        </w:rPr>
      </w:pPr>
      <w:r>
        <w:rPr>
          <w:sz w:val="32"/>
          <w:szCs w:val="32"/>
        </w:rPr>
        <w:t>The author of Hebrews draws our attention to this episode so as to compare our situation as Christians to that of those Israelites who found themselves at the frontiers of the Promised Land. The forty years in the desert are for those who do not believe; we are at the frontier of the Promised Land and are called to believe, to proclaim the good news of the Gospel; ‘</w:t>
      </w:r>
      <w:r>
        <w:rPr>
          <w:i/>
          <w:sz w:val="32"/>
          <w:szCs w:val="32"/>
        </w:rPr>
        <w:t>the kingdom of God is a at hand’</w:t>
      </w:r>
      <w:r>
        <w:rPr>
          <w:sz w:val="32"/>
          <w:szCs w:val="32"/>
        </w:rPr>
        <w:t xml:space="preserve">. (Mk.1:15) and we are invited to enter immediately. </w:t>
      </w:r>
    </w:p>
    <w:p w:rsidR="00945C78" w:rsidRDefault="00945C78" w:rsidP="00945C78">
      <w:pPr>
        <w:pStyle w:val="ListParagraph"/>
        <w:ind w:left="0"/>
        <w:jc w:val="both"/>
        <w:rPr>
          <w:sz w:val="32"/>
          <w:szCs w:val="32"/>
        </w:rPr>
      </w:pPr>
    </w:p>
    <w:p w:rsidR="00945C78" w:rsidRDefault="00945C78" w:rsidP="00945C78">
      <w:pPr>
        <w:pStyle w:val="ListParagraph"/>
        <w:ind w:left="0"/>
        <w:jc w:val="both"/>
        <w:rPr>
          <w:rFonts w:cstheme="minorHAnsi"/>
          <w:sz w:val="32"/>
          <w:szCs w:val="32"/>
        </w:rPr>
      </w:pPr>
      <w:r>
        <w:rPr>
          <w:sz w:val="32"/>
          <w:szCs w:val="32"/>
        </w:rPr>
        <w:t>{</w:t>
      </w:r>
      <w:r>
        <w:rPr>
          <w:rFonts w:cstheme="minorHAnsi"/>
          <w:sz w:val="32"/>
          <w:szCs w:val="32"/>
        </w:rPr>
        <w:t>Hebrews 4:1-11 God’s tells us that God’s rest is still available. Israel received the good news but failed to enter God’s rest and the same could happen to us. ‘Rest’ originally meant ‘the promised land’. Now it means a share in God’s ‘rest’ or ‘being’ (Gen. 2:2. The ‘rest’ is both in the future and in the present. Israel was disobedient in the desert so they did indeed enter the land, but did not enter the rest of God}. This paragraph is from notes taken at a talk by Kieran O’Mahony O.S.A.</w:t>
      </w:r>
    </w:p>
    <w:p w:rsidR="00945C78" w:rsidRDefault="00945C78" w:rsidP="00945C78">
      <w:pPr>
        <w:pStyle w:val="ListParagraph"/>
        <w:ind w:left="0"/>
        <w:jc w:val="both"/>
        <w:rPr>
          <w:rFonts w:cstheme="minorHAnsi"/>
          <w:sz w:val="32"/>
          <w:szCs w:val="32"/>
        </w:rPr>
      </w:pPr>
      <w:r>
        <w:rPr>
          <w:rFonts w:cstheme="minorHAnsi"/>
          <w:i/>
          <w:sz w:val="32"/>
          <w:szCs w:val="32"/>
        </w:rPr>
        <w:t>‘Let us, then strive to press forward to enter this place of rest, or some of you might copy this example of refusal to believe and be lost’</w:t>
      </w:r>
      <w:r>
        <w:rPr>
          <w:rFonts w:cstheme="minorHAnsi"/>
          <w:sz w:val="32"/>
          <w:szCs w:val="32"/>
        </w:rPr>
        <w:t xml:space="preserve"> (Heb. 4:11). </w:t>
      </w:r>
    </w:p>
    <w:p w:rsidR="00945C78" w:rsidRDefault="00945C78" w:rsidP="00945C78">
      <w:pPr>
        <w:pStyle w:val="ListParagraph"/>
        <w:ind w:left="0"/>
        <w:jc w:val="both"/>
        <w:rPr>
          <w:rFonts w:cstheme="minorHAnsi"/>
          <w:sz w:val="32"/>
          <w:szCs w:val="32"/>
        </w:rPr>
      </w:pPr>
    </w:p>
    <w:p w:rsidR="00945C78" w:rsidRDefault="00945C78" w:rsidP="00945C78">
      <w:pPr>
        <w:pStyle w:val="ListParagraph"/>
        <w:ind w:left="0"/>
        <w:jc w:val="both"/>
        <w:rPr>
          <w:rFonts w:cstheme="minorHAnsi"/>
          <w:sz w:val="32"/>
          <w:szCs w:val="32"/>
        </w:rPr>
      </w:pPr>
      <w:r>
        <w:rPr>
          <w:rFonts w:cstheme="minorHAnsi"/>
          <w:sz w:val="32"/>
          <w:szCs w:val="32"/>
        </w:rPr>
        <w:t xml:space="preserve">And the author of Hebrews explains; </w:t>
      </w:r>
      <w:r>
        <w:rPr>
          <w:rFonts w:cstheme="minorHAnsi"/>
          <w:i/>
          <w:sz w:val="32"/>
          <w:szCs w:val="32"/>
        </w:rPr>
        <w:t>‘We however who have faith, are entering a place of rest….’</w:t>
      </w:r>
      <w:r>
        <w:rPr>
          <w:rFonts w:cstheme="minorHAnsi"/>
          <w:sz w:val="32"/>
          <w:szCs w:val="32"/>
        </w:rPr>
        <w:t xml:space="preserve"> (Heb. 4:3) The Lord invites us to enter his kingdom to gather the fruits of the Spirit which are more beautiful than the cluster of grapes. </w:t>
      </w:r>
    </w:p>
    <w:p w:rsidR="00945C78" w:rsidRDefault="00945C78" w:rsidP="00945C78">
      <w:pPr>
        <w:pStyle w:val="ListParagraph"/>
        <w:ind w:left="0"/>
        <w:jc w:val="both"/>
        <w:rPr>
          <w:rFonts w:cstheme="minorHAnsi"/>
          <w:sz w:val="32"/>
          <w:szCs w:val="32"/>
        </w:rPr>
      </w:pPr>
      <w:r>
        <w:rPr>
          <w:rFonts w:cstheme="minorHAnsi"/>
          <w:i/>
          <w:sz w:val="32"/>
          <w:szCs w:val="32"/>
        </w:rPr>
        <w:lastRenderedPageBreak/>
        <w:t>St Paul says the fruits of the Spirit are love, joy, peace, patience, kindness, goodness, trustfulness, gentleness and self-control</w:t>
      </w:r>
      <w:r>
        <w:rPr>
          <w:rFonts w:cstheme="minorHAnsi"/>
          <w:sz w:val="32"/>
          <w:szCs w:val="32"/>
        </w:rPr>
        <w:t>.        (Gal. 5:22)</w:t>
      </w:r>
    </w:p>
    <w:p w:rsidR="00945C78" w:rsidRDefault="00945C78" w:rsidP="00945C78">
      <w:pPr>
        <w:pStyle w:val="ListParagraph"/>
        <w:ind w:left="0"/>
        <w:jc w:val="both"/>
        <w:rPr>
          <w:rFonts w:cstheme="minorHAnsi"/>
          <w:sz w:val="32"/>
          <w:szCs w:val="32"/>
        </w:rPr>
      </w:pPr>
      <w:r>
        <w:rPr>
          <w:rFonts w:cstheme="minorHAnsi"/>
          <w:sz w:val="32"/>
          <w:szCs w:val="32"/>
        </w:rPr>
        <w:t>The Lord invites us to live the beatitudes: ‘</w:t>
      </w:r>
      <w:r>
        <w:rPr>
          <w:rFonts w:cstheme="minorHAnsi"/>
          <w:i/>
          <w:sz w:val="32"/>
          <w:szCs w:val="32"/>
        </w:rPr>
        <w:t>How blessed are the poor in spirit the kingdom of heaven is theirs. Blessed are the gentle they shall have the earth as inheritance. Blessed are those who mourn they shall be comforted. Blessed are those who hunger and thirst for uprightness they shall have their fill. Blessed are the merciful, they shall have mercy shown them. Blessed are the pure in heart they shall see God. Blessed are the peacemakers they shall be recognised as children of God’</w:t>
      </w:r>
      <w:r>
        <w:rPr>
          <w:rFonts w:cstheme="minorHAnsi"/>
          <w:sz w:val="32"/>
          <w:szCs w:val="32"/>
        </w:rPr>
        <w:t xml:space="preserve"> (Mt. 5:3-9) </w:t>
      </w:r>
    </w:p>
    <w:p w:rsidR="00945C78" w:rsidRDefault="00945C78" w:rsidP="00945C78">
      <w:pPr>
        <w:pStyle w:val="ListParagraph"/>
        <w:spacing w:line="240" w:lineRule="auto"/>
        <w:ind w:left="0"/>
        <w:jc w:val="both"/>
        <w:rPr>
          <w:rFonts w:cstheme="minorHAnsi"/>
          <w:sz w:val="32"/>
          <w:szCs w:val="32"/>
        </w:rPr>
      </w:pPr>
      <w:r>
        <w:rPr>
          <w:rFonts w:cstheme="minorHAnsi"/>
          <w:sz w:val="32"/>
          <w:szCs w:val="32"/>
        </w:rPr>
        <w:t xml:space="preserve">We will encounter dangers and obstacles to a degree that we will often tempted to lose faith and to turn back. But difficulties need not be a reason for discouragement. We must strive to courageously proclaim like St. Paul: </w:t>
      </w:r>
      <w:r>
        <w:rPr>
          <w:rFonts w:cstheme="minorHAnsi"/>
          <w:i/>
          <w:sz w:val="32"/>
          <w:szCs w:val="32"/>
        </w:rPr>
        <w:t>“Who shall separate us from the love of Christ?”</w:t>
      </w:r>
      <w:r>
        <w:rPr>
          <w:rFonts w:cstheme="minorHAnsi"/>
          <w:sz w:val="32"/>
          <w:szCs w:val="32"/>
        </w:rPr>
        <w:t xml:space="preserve"> And then Paul mentions the most tremendous obstacles; “</w:t>
      </w:r>
      <w:r>
        <w:rPr>
          <w:rFonts w:cstheme="minorHAnsi"/>
          <w:i/>
          <w:sz w:val="32"/>
          <w:szCs w:val="32"/>
        </w:rPr>
        <w:t>Shall tribulation, of distress or persecution or famine or nakedness, or peril of the sword</w:t>
      </w:r>
      <w:r>
        <w:rPr>
          <w:rFonts w:cstheme="minorHAnsi"/>
          <w:sz w:val="32"/>
          <w:szCs w:val="32"/>
        </w:rPr>
        <w:t>?” He responds: “</w:t>
      </w:r>
      <w:r>
        <w:rPr>
          <w:rFonts w:cstheme="minorHAnsi"/>
          <w:i/>
          <w:sz w:val="32"/>
          <w:szCs w:val="32"/>
        </w:rPr>
        <w:t>In all these things we are more than conquerors through him who loved us</w:t>
      </w:r>
      <w:r>
        <w:rPr>
          <w:rFonts w:cstheme="minorHAnsi"/>
          <w:sz w:val="32"/>
          <w:szCs w:val="32"/>
        </w:rPr>
        <w:t xml:space="preserve">”. (Rom. 8:35-37) </w:t>
      </w:r>
    </w:p>
    <w:p w:rsidR="00945C78" w:rsidRDefault="00945C78" w:rsidP="00945C78">
      <w:pPr>
        <w:pStyle w:val="ListParagraph"/>
        <w:spacing w:line="240" w:lineRule="auto"/>
        <w:ind w:left="0"/>
        <w:jc w:val="both"/>
        <w:rPr>
          <w:rFonts w:cstheme="minorHAnsi"/>
          <w:sz w:val="32"/>
          <w:szCs w:val="32"/>
        </w:rPr>
      </w:pPr>
      <w:r>
        <w:rPr>
          <w:rFonts w:cstheme="minorHAnsi"/>
          <w:sz w:val="32"/>
          <w:szCs w:val="32"/>
        </w:rPr>
        <w:t xml:space="preserve">This is the reaction of faith to situations of obstacles in our spiritual life or mission. </w:t>
      </w:r>
    </w:p>
    <w:p w:rsidR="00945C78" w:rsidRDefault="00945C78" w:rsidP="00945C78">
      <w:pPr>
        <w:pStyle w:val="ListParagraph"/>
        <w:spacing w:line="240" w:lineRule="auto"/>
        <w:ind w:left="0"/>
        <w:jc w:val="both"/>
        <w:rPr>
          <w:rFonts w:cstheme="minorHAnsi"/>
          <w:sz w:val="32"/>
          <w:szCs w:val="32"/>
        </w:rPr>
      </w:pPr>
      <w:r>
        <w:rPr>
          <w:rFonts w:cstheme="minorHAnsi"/>
          <w:sz w:val="32"/>
          <w:szCs w:val="32"/>
        </w:rPr>
        <w:t xml:space="preserve">Overcoming obstacles depends a lot on the attitude we assume. So let us truly believe in the Word of the Lord who tells us to enter without delay into his kingdom and to help others to enter. Let us go forward with the Lord’s help so that we may be worthy of a close relationship with God, because we are full of faith. </w:t>
      </w:r>
    </w:p>
    <w:p w:rsidR="00945C78" w:rsidRDefault="00945C78" w:rsidP="00945C78">
      <w:pPr>
        <w:pStyle w:val="ListParagraph"/>
        <w:spacing w:line="240" w:lineRule="auto"/>
        <w:ind w:left="0"/>
        <w:jc w:val="both"/>
        <w:rPr>
          <w:rFonts w:cstheme="minorHAnsi"/>
          <w:sz w:val="32"/>
          <w:szCs w:val="32"/>
        </w:rPr>
      </w:pPr>
    </w:p>
    <w:p w:rsidR="00945C78" w:rsidRDefault="00945C78" w:rsidP="00945C78">
      <w:pPr>
        <w:pStyle w:val="ListParagraph"/>
        <w:spacing w:line="240" w:lineRule="auto"/>
        <w:ind w:left="0"/>
        <w:jc w:val="both"/>
        <w:rPr>
          <w:rFonts w:cstheme="minorHAnsi"/>
          <w:sz w:val="32"/>
          <w:szCs w:val="32"/>
        </w:rPr>
      </w:pPr>
    </w:p>
    <w:p w:rsidR="00945C78" w:rsidRDefault="00945C78" w:rsidP="00945C78">
      <w:pPr>
        <w:pStyle w:val="ListParagraph"/>
        <w:spacing w:line="240" w:lineRule="auto"/>
        <w:ind w:left="0"/>
        <w:jc w:val="both"/>
        <w:rPr>
          <w:rFonts w:cstheme="minorHAnsi"/>
          <w:i/>
          <w:sz w:val="32"/>
          <w:szCs w:val="32"/>
        </w:rPr>
      </w:pPr>
      <w:r>
        <w:rPr>
          <w:rFonts w:cstheme="minorHAnsi"/>
          <w:sz w:val="32"/>
          <w:szCs w:val="32"/>
        </w:rPr>
        <w:t>Otherwise we may allow ourselves to be overcome by difficulties and obstacles we may encounter on the way. If we magnify these difficulties our life becomes sad and sterile. We are no longer worthy of faith because we lack faith; lack of faith is a radical son which lies at the root of countless other sins. ‘</w:t>
      </w:r>
      <w:r>
        <w:rPr>
          <w:rFonts w:cstheme="minorHAnsi"/>
          <w:i/>
          <w:sz w:val="32"/>
          <w:szCs w:val="32"/>
        </w:rPr>
        <w:t xml:space="preserve">Take care, brothers, that none of </w:t>
      </w:r>
      <w:r>
        <w:rPr>
          <w:rFonts w:cstheme="minorHAnsi"/>
          <w:i/>
          <w:sz w:val="32"/>
          <w:szCs w:val="32"/>
        </w:rPr>
        <w:lastRenderedPageBreak/>
        <w:t>you may have an evil and unfaithful heart, so as to forsake the living God. (Heb.3:12)</w:t>
      </w:r>
    </w:p>
    <w:p w:rsidR="00945C78" w:rsidRDefault="00945C78" w:rsidP="00945C78">
      <w:pPr>
        <w:pStyle w:val="ListParagraph"/>
        <w:spacing w:line="240" w:lineRule="auto"/>
        <w:ind w:left="0"/>
        <w:jc w:val="both"/>
        <w:rPr>
          <w:rFonts w:cstheme="minorHAnsi"/>
          <w:sz w:val="32"/>
          <w:szCs w:val="32"/>
        </w:rPr>
      </w:pPr>
    </w:p>
    <w:p w:rsidR="00945C78" w:rsidRDefault="00945C78" w:rsidP="00945C78">
      <w:pPr>
        <w:pStyle w:val="ListParagraph"/>
        <w:spacing w:line="240" w:lineRule="auto"/>
        <w:ind w:left="0"/>
        <w:jc w:val="both"/>
        <w:rPr>
          <w:rFonts w:cstheme="minorHAnsi"/>
          <w:sz w:val="32"/>
          <w:szCs w:val="32"/>
        </w:rPr>
      </w:pPr>
      <w:r>
        <w:rPr>
          <w:rFonts w:cstheme="minorHAnsi"/>
          <w:sz w:val="32"/>
          <w:szCs w:val="32"/>
        </w:rPr>
        <w:t>Let us ask ourselves; ‘Have I an attitude of faith in all circumstances, a faith that corresponds to the Lord’s promises and gifts? And we ask the Lord to purify our hearts of any lack of faith, so that we can be worthy of faith, in our ministry of dealing with God.</w:t>
      </w:r>
    </w:p>
    <w:p w:rsidR="00945C78" w:rsidRDefault="00945C78" w:rsidP="00945C78">
      <w:pPr>
        <w:pStyle w:val="ListParagraph"/>
        <w:spacing w:line="240" w:lineRule="auto"/>
        <w:ind w:left="0"/>
        <w:jc w:val="both"/>
        <w:rPr>
          <w:rFonts w:cstheme="minorHAnsi"/>
          <w:sz w:val="32"/>
          <w:szCs w:val="32"/>
        </w:rPr>
      </w:pPr>
      <w:r>
        <w:rPr>
          <w:rFonts w:cstheme="minorHAnsi"/>
          <w:sz w:val="32"/>
          <w:szCs w:val="32"/>
        </w:rPr>
        <w:t xml:space="preserve">In the incident in the book of Numbers it was those who had led others to distrust who were most blameworthy. The text refers to the men Moses had sent to explore the country and who on their return caused the community to murmur against Moses by their report discrediting the Promised Land. Their punishment was immediate; they were stricken by a plague Nb. 14: 36-37) while the punishment of the others was the long march in the desert.  </w:t>
      </w:r>
    </w:p>
    <w:p w:rsidR="00945C78" w:rsidRDefault="00945C78" w:rsidP="00945C78">
      <w:pPr>
        <w:pStyle w:val="ListParagraph"/>
        <w:spacing w:line="240" w:lineRule="auto"/>
        <w:ind w:left="0"/>
        <w:jc w:val="both"/>
        <w:rPr>
          <w:rFonts w:cstheme="minorHAnsi"/>
          <w:sz w:val="32"/>
          <w:szCs w:val="32"/>
        </w:rPr>
      </w:pPr>
    </w:p>
    <w:p w:rsidR="00945C78" w:rsidRDefault="00945C78" w:rsidP="00945C78">
      <w:pPr>
        <w:pStyle w:val="ListParagraph"/>
        <w:spacing w:line="240" w:lineRule="auto"/>
        <w:ind w:left="0"/>
        <w:jc w:val="both"/>
        <w:rPr>
          <w:rFonts w:cstheme="minorHAnsi"/>
          <w:sz w:val="32"/>
          <w:szCs w:val="32"/>
        </w:rPr>
      </w:pPr>
      <w:r>
        <w:rPr>
          <w:rFonts w:cstheme="minorHAnsi"/>
          <w:sz w:val="32"/>
          <w:szCs w:val="32"/>
        </w:rPr>
        <w:t>We could profitably ask ourselves if perhaps we have spread criticism or pessimism or caused irritability to those around us. Have I at times caused discouragement in those among us by drawing attention to the negative side or the difficulties of some situation?  We must concentrate on the positive side of things, not on what is lacking. We must listen to Jesus who tells us: ‘</w:t>
      </w:r>
      <w:r>
        <w:rPr>
          <w:rFonts w:cstheme="minorHAnsi"/>
          <w:i/>
          <w:sz w:val="32"/>
          <w:szCs w:val="32"/>
        </w:rPr>
        <w:t>In the world you will find hardship but be courageous, I have conquered the world’</w:t>
      </w:r>
      <w:r>
        <w:rPr>
          <w:rFonts w:cstheme="minorHAnsi"/>
          <w:sz w:val="32"/>
          <w:szCs w:val="32"/>
        </w:rPr>
        <w:t xml:space="preserve"> (John 16:33) We must be full of faith to participate in Christ’s victory over the world and in this way walk with supernatural optimism to become worthy of faith for dealings with God.</w:t>
      </w:r>
    </w:p>
    <w:p w:rsidR="007C5004" w:rsidRDefault="007C5004">
      <w:bookmarkStart w:id="0" w:name="_GoBack"/>
      <w:bookmarkEnd w:id="0"/>
    </w:p>
    <w:sectPr w:rsidR="007C5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E3ACE"/>
    <w:multiLevelType w:val="hybridMultilevel"/>
    <w:tmpl w:val="329CF58A"/>
    <w:lvl w:ilvl="0" w:tplc="9CA28C70">
      <w:start w:val="1"/>
      <w:numFmt w:val="lowerRoman"/>
      <w:lvlText w:val="%1)"/>
      <w:lvlJc w:val="left"/>
      <w:pPr>
        <w:ind w:left="1440" w:hanging="720"/>
      </w:pPr>
      <w:rPr>
        <w:rFonts w:cstheme="minorHAnsi"/>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C78"/>
    <w:rsid w:val="007C5004"/>
    <w:rsid w:val="00945C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C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8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2017-11-27T20:12:00Z</dcterms:created>
  <dcterms:modified xsi:type="dcterms:W3CDTF">2017-11-27T20:13:00Z</dcterms:modified>
</cp:coreProperties>
</file>